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4C" w:rsidRDefault="00D51D4C" w:rsidP="00D51D4C">
      <w:pPr>
        <w:spacing w:line="360" w:lineRule="auto"/>
        <w:rPr>
          <w:sz w:val="24"/>
          <w:szCs w:val="24"/>
        </w:rPr>
      </w:pPr>
      <w:r>
        <w:rPr>
          <w:rFonts w:hint="eastAsia"/>
          <w:sz w:val="24"/>
          <w:szCs w:val="24"/>
        </w:rPr>
        <w:t>附件二：</w:t>
      </w:r>
    </w:p>
    <w:p w:rsidR="00D51D4C" w:rsidRDefault="00D51D4C" w:rsidP="00D51D4C">
      <w:pPr>
        <w:spacing w:line="360" w:lineRule="auto"/>
        <w:ind w:firstLineChars="200" w:firstLine="480"/>
        <w:rPr>
          <w:sz w:val="24"/>
          <w:szCs w:val="24"/>
        </w:rPr>
      </w:pPr>
    </w:p>
    <w:p w:rsidR="00D51D4C" w:rsidRDefault="00D51D4C" w:rsidP="00D51D4C">
      <w:pPr>
        <w:spacing w:line="360" w:lineRule="auto"/>
        <w:ind w:firstLineChars="200" w:firstLine="723"/>
        <w:jc w:val="center"/>
        <w:rPr>
          <w:b/>
          <w:sz w:val="36"/>
          <w:szCs w:val="36"/>
        </w:rPr>
      </w:pPr>
      <w:r w:rsidRPr="0040798C">
        <w:rPr>
          <w:rFonts w:hint="eastAsia"/>
          <w:b/>
          <w:sz w:val="36"/>
          <w:szCs w:val="36"/>
        </w:rPr>
        <w:t>十周年奖项申报表</w:t>
      </w:r>
      <w:r>
        <w:rPr>
          <w:rFonts w:hint="eastAsia"/>
          <w:b/>
          <w:sz w:val="36"/>
          <w:szCs w:val="36"/>
        </w:rPr>
        <w:t>（产品）</w:t>
      </w:r>
    </w:p>
    <w:p w:rsidR="00D51D4C" w:rsidRPr="0040798C" w:rsidRDefault="00D51D4C" w:rsidP="00D51D4C">
      <w:pPr>
        <w:spacing w:line="360" w:lineRule="auto"/>
        <w:ind w:firstLineChars="200" w:firstLine="723"/>
        <w:jc w:val="center"/>
        <w:rPr>
          <w:b/>
          <w:sz w:val="36"/>
          <w:szCs w:val="36"/>
        </w:rPr>
      </w:pPr>
    </w:p>
    <w:p w:rsidR="00D51D4C" w:rsidRDefault="00D51D4C" w:rsidP="00D51D4C">
      <w:pPr>
        <w:spacing w:line="360" w:lineRule="auto"/>
        <w:rPr>
          <w:sz w:val="24"/>
          <w:szCs w:val="24"/>
        </w:rPr>
      </w:pPr>
      <w:r>
        <w:rPr>
          <w:rFonts w:hint="eastAsia"/>
          <w:sz w:val="24"/>
          <w:szCs w:val="24"/>
        </w:rPr>
        <w:t>填报人：朱振荣填报时间：</w:t>
      </w:r>
      <w:r>
        <w:rPr>
          <w:rFonts w:hint="eastAsia"/>
          <w:sz w:val="24"/>
          <w:szCs w:val="24"/>
        </w:rPr>
        <w:t>2</w:t>
      </w:r>
      <w:r>
        <w:rPr>
          <w:sz w:val="24"/>
          <w:szCs w:val="24"/>
        </w:rPr>
        <w:t>018</w:t>
      </w:r>
      <w:r>
        <w:rPr>
          <w:rFonts w:hint="eastAsia"/>
          <w:sz w:val="24"/>
          <w:szCs w:val="24"/>
        </w:rPr>
        <w:t>年</w:t>
      </w:r>
      <w:r>
        <w:rPr>
          <w:sz w:val="24"/>
          <w:szCs w:val="24"/>
        </w:rPr>
        <w:t>8</w:t>
      </w:r>
      <w:r>
        <w:rPr>
          <w:rFonts w:hint="eastAsia"/>
          <w:sz w:val="24"/>
          <w:szCs w:val="24"/>
        </w:rPr>
        <w:t>月</w:t>
      </w:r>
      <w:r>
        <w:rPr>
          <w:rFonts w:hint="eastAsia"/>
          <w:sz w:val="24"/>
          <w:szCs w:val="24"/>
        </w:rPr>
        <w:t>2</w:t>
      </w:r>
      <w:r>
        <w:rPr>
          <w:sz w:val="24"/>
          <w:szCs w:val="24"/>
        </w:rPr>
        <w:t>1</w:t>
      </w:r>
      <w:r>
        <w:rPr>
          <w:rFonts w:hint="eastAsia"/>
          <w:sz w:val="24"/>
          <w:szCs w:val="24"/>
        </w:rPr>
        <w:t>日</w:t>
      </w:r>
    </w:p>
    <w:tbl>
      <w:tblPr>
        <w:tblStyle w:val="a5"/>
        <w:tblW w:w="0" w:type="auto"/>
        <w:tblLook w:val="04A0"/>
      </w:tblPr>
      <w:tblGrid>
        <w:gridCol w:w="1668"/>
        <w:gridCol w:w="3402"/>
        <w:gridCol w:w="1355"/>
        <w:gridCol w:w="2097"/>
      </w:tblGrid>
      <w:tr w:rsidR="00D51D4C" w:rsidTr="00101800">
        <w:tc>
          <w:tcPr>
            <w:tcW w:w="1668" w:type="dxa"/>
          </w:tcPr>
          <w:p w:rsidR="00D51D4C" w:rsidRDefault="00D51D4C" w:rsidP="00101800">
            <w:pPr>
              <w:spacing w:line="360" w:lineRule="auto"/>
              <w:rPr>
                <w:sz w:val="24"/>
                <w:szCs w:val="24"/>
              </w:rPr>
            </w:pPr>
            <w:r>
              <w:rPr>
                <w:rFonts w:hint="eastAsia"/>
                <w:sz w:val="24"/>
                <w:szCs w:val="24"/>
              </w:rPr>
              <w:t>申报单位</w:t>
            </w:r>
          </w:p>
        </w:tc>
        <w:tc>
          <w:tcPr>
            <w:tcW w:w="3402" w:type="dxa"/>
          </w:tcPr>
          <w:p w:rsidR="00D51D4C" w:rsidRDefault="00D51D4C" w:rsidP="00101800">
            <w:pPr>
              <w:spacing w:line="360" w:lineRule="auto"/>
              <w:rPr>
                <w:sz w:val="24"/>
                <w:szCs w:val="24"/>
              </w:rPr>
            </w:pPr>
            <w:r>
              <w:rPr>
                <w:rFonts w:hint="eastAsia"/>
                <w:sz w:val="24"/>
                <w:szCs w:val="24"/>
              </w:rPr>
              <w:t>北京迅安网络系统有限责任公司</w:t>
            </w:r>
          </w:p>
        </w:tc>
        <w:tc>
          <w:tcPr>
            <w:tcW w:w="1355" w:type="dxa"/>
          </w:tcPr>
          <w:p w:rsidR="00D51D4C" w:rsidRDefault="00D51D4C" w:rsidP="00101800">
            <w:pPr>
              <w:spacing w:line="360" w:lineRule="auto"/>
              <w:rPr>
                <w:sz w:val="24"/>
                <w:szCs w:val="24"/>
              </w:rPr>
            </w:pPr>
            <w:r>
              <w:rPr>
                <w:rFonts w:hint="eastAsia"/>
                <w:sz w:val="24"/>
                <w:szCs w:val="24"/>
              </w:rPr>
              <w:t>联系人</w:t>
            </w:r>
          </w:p>
        </w:tc>
        <w:tc>
          <w:tcPr>
            <w:tcW w:w="2097" w:type="dxa"/>
          </w:tcPr>
          <w:p w:rsidR="00D51D4C" w:rsidRDefault="00D51D4C" w:rsidP="00101800">
            <w:pPr>
              <w:spacing w:line="360" w:lineRule="auto"/>
              <w:rPr>
                <w:sz w:val="24"/>
                <w:szCs w:val="24"/>
              </w:rPr>
            </w:pPr>
            <w:r>
              <w:rPr>
                <w:rFonts w:hint="eastAsia"/>
                <w:sz w:val="24"/>
                <w:szCs w:val="24"/>
              </w:rPr>
              <w:t>朱振荣</w:t>
            </w:r>
          </w:p>
        </w:tc>
      </w:tr>
      <w:tr w:rsidR="00D51D4C" w:rsidTr="00101800">
        <w:tc>
          <w:tcPr>
            <w:tcW w:w="1668" w:type="dxa"/>
          </w:tcPr>
          <w:p w:rsidR="00D51D4C" w:rsidRDefault="00D51D4C" w:rsidP="00101800">
            <w:pPr>
              <w:spacing w:line="360" w:lineRule="auto"/>
              <w:rPr>
                <w:sz w:val="24"/>
                <w:szCs w:val="24"/>
              </w:rPr>
            </w:pPr>
            <w:r>
              <w:rPr>
                <w:rFonts w:hint="eastAsia"/>
                <w:sz w:val="24"/>
                <w:szCs w:val="24"/>
              </w:rPr>
              <w:t>申报日期</w:t>
            </w:r>
          </w:p>
        </w:tc>
        <w:tc>
          <w:tcPr>
            <w:tcW w:w="3402" w:type="dxa"/>
          </w:tcPr>
          <w:p w:rsidR="00D51D4C" w:rsidRDefault="00D51D4C" w:rsidP="00101800">
            <w:pPr>
              <w:spacing w:line="360" w:lineRule="auto"/>
              <w:rPr>
                <w:sz w:val="24"/>
                <w:szCs w:val="24"/>
              </w:rPr>
            </w:pPr>
            <w:r>
              <w:rPr>
                <w:rFonts w:hint="eastAsia"/>
                <w:sz w:val="24"/>
                <w:szCs w:val="24"/>
              </w:rPr>
              <w:t>2</w:t>
            </w:r>
            <w:r>
              <w:rPr>
                <w:sz w:val="24"/>
                <w:szCs w:val="24"/>
              </w:rPr>
              <w:t>018</w:t>
            </w:r>
            <w:r>
              <w:rPr>
                <w:rFonts w:hint="eastAsia"/>
                <w:sz w:val="24"/>
                <w:szCs w:val="24"/>
              </w:rPr>
              <w:t>年</w:t>
            </w:r>
            <w:r>
              <w:rPr>
                <w:sz w:val="24"/>
                <w:szCs w:val="24"/>
              </w:rPr>
              <w:t>8</w:t>
            </w:r>
            <w:r>
              <w:rPr>
                <w:rFonts w:hint="eastAsia"/>
                <w:sz w:val="24"/>
                <w:szCs w:val="24"/>
              </w:rPr>
              <w:t>月</w:t>
            </w:r>
            <w:r>
              <w:rPr>
                <w:rFonts w:hint="eastAsia"/>
                <w:sz w:val="24"/>
                <w:szCs w:val="24"/>
              </w:rPr>
              <w:t>2</w:t>
            </w:r>
            <w:r>
              <w:rPr>
                <w:sz w:val="24"/>
                <w:szCs w:val="24"/>
              </w:rPr>
              <w:t>1</w:t>
            </w:r>
            <w:r>
              <w:rPr>
                <w:rFonts w:hint="eastAsia"/>
                <w:sz w:val="24"/>
                <w:szCs w:val="24"/>
              </w:rPr>
              <w:t>日</w:t>
            </w:r>
          </w:p>
        </w:tc>
        <w:tc>
          <w:tcPr>
            <w:tcW w:w="1355" w:type="dxa"/>
          </w:tcPr>
          <w:p w:rsidR="00D51D4C" w:rsidRDefault="00D51D4C" w:rsidP="00101800">
            <w:pPr>
              <w:spacing w:line="360" w:lineRule="auto"/>
              <w:rPr>
                <w:sz w:val="24"/>
                <w:szCs w:val="24"/>
              </w:rPr>
            </w:pPr>
            <w:r>
              <w:rPr>
                <w:rFonts w:hint="eastAsia"/>
                <w:sz w:val="24"/>
                <w:szCs w:val="24"/>
              </w:rPr>
              <w:t>联系电话</w:t>
            </w:r>
          </w:p>
        </w:tc>
        <w:tc>
          <w:tcPr>
            <w:tcW w:w="2097" w:type="dxa"/>
          </w:tcPr>
          <w:p w:rsidR="00D51D4C" w:rsidRDefault="00D51D4C" w:rsidP="00101800">
            <w:pPr>
              <w:spacing w:line="360" w:lineRule="auto"/>
              <w:rPr>
                <w:sz w:val="24"/>
                <w:szCs w:val="24"/>
              </w:rPr>
            </w:pPr>
            <w:r>
              <w:rPr>
                <w:rFonts w:hint="eastAsia"/>
                <w:sz w:val="24"/>
                <w:szCs w:val="24"/>
              </w:rPr>
              <w:t>1</w:t>
            </w:r>
            <w:r>
              <w:rPr>
                <w:sz w:val="24"/>
                <w:szCs w:val="24"/>
              </w:rPr>
              <w:t>3520430843</w:t>
            </w:r>
          </w:p>
        </w:tc>
      </w:tr>
      <w:tr w:rsidR="00D51D4C" w:rsidTr="00101800">
        <w:tc>
          <w:tcPr>
            <w:tcW w:w="1668" w:type="dxa"/>
          </w:tcPr>
          <w:p w:rsidR="00D51D4C" w:rsidRDefault="00D51D4C" w:rsidP="00101800">
            <w:pPr>
              <w:spacing w:line="360" w:lineRule="auto"/>
              <w:rPr>
                <w:sz w:val="24"/>
                <w:szCs w:val="24"/>
              </w:rPr>
            </w:pPr>
            <w:r>
              <w:rPr>
                <w:rFonts w:hint="eastAsia"/>
                <w:sz w:val="24"/>
                <w:szCs w:val="24"/>
              </w:rPr>
              <w:t>申报产品型号</w:t>
            </w:r>
          </w:p>
        </w:tc>
        <w:tc>
          <w:tcPr>
            <w:tcW w:w="6854" w:type="dxa"/>
            <w:gridSpan w:val="3"/>
          </w:tcPr>
          <w:p w:rsidR="00D51D4C" w:rsidRDefault="00D51D4C" w:rsidP="00101800">
            <w:pPr>
              <w:spacing w:line="360" w:lineRule="auto"/>
              <w:rPr>
                <w:sz w:val="24"/>
                <w:szCs w:val="24"/>
              </w:rPr>
            </w:pPr>
            <w:r>
              <w:rPr>
                <w:rFonts w:hint="eastAsia"/>
                <w:sz w:val="24"/>
                <w:szCs w:val="24"/>
              </w:rPr>
              <w:t>PDT</w:t>
            </w:r>
            <w:r>
              <w:rPr>
                <w:rFonts w:hint="eastAsia"/>
                <w:sz w:val="24"/>
                <w:szCs w:val="24"/>
              </w:rPr>
              <w:t>鉴权中心</w:t>
            </w:r>
            <w:r>
              <w:rPr>
                <w:rFonts w:hint="eastAsia"/>
                <w:sz w:val="24"/>
                <w:szCs w:val="24"/>
              </w:rPr>
              <w:t>XAJM-JQZX</w:t>
            </w:r>
          </w:p>
        </w:tc>
      </w:tr>
      <w:tr w:rsidR="00D51D4C" w:rsidTr="00101800">
        <w:tc>
          <w:tcPr>
            <w:tcW w:w="1668" w:type="dxa"/>
          </w:tcPr>
          <w:p w:rsidR="00D51D4C" w:rsidRDefault="00D51D4C" w:rsidP="00101800">
            <w:pPr>
              <w:spacing w:line="360" w:lineRule="auto"/>
              <w:rPr>
                <w:sz w:val="24"/>
                <w:szCs w:val="24"/>
              </w:rPr>
            </w:pPr>
            <w:r>
              <w:rPr>
                <w:rFonts w:hint="eastAsia"/>
                <w:sz w:val="24"/>
                <w:szCs w:val="24"/>
              </w:rPr>
              <w:t>申报奖项名称</w:t>
            </w:r>
          </w:p>
        </w:tc>
        <w:tc>
          <w:tcPr>
            <w:tcW w:w="6854" w:type="dxa"/>
            <w:gridSpan w:val="3"/>
          </w:tcPr>
          <w:p w:rsidR="00D51D4C" w:rsidRPr="00DD0DEA" w:rsidRDefault="00D51D4C" w:rsidP="00101800">
            <w:pPr>
              <w:spacing w:line="360" w:lineRule="auto"/>
              <w:rPr>
                <w:sz w:val="24"/>
                <w:szCs w:val="24"/>
              </w:rPr>
            </w:pPr>
            <w:r w:rsidRPr="00DD0DEA">
              <w:rPr>
                <w:rFonts w:asciiTheme="minorEastAsia" w:hAnsiTheme="minorEastAsia" w:hint="eastAsia"/>
                <w:sz w:val="24"/>
                <w:szCs w:val="24"/>
              </w:rPr>
              <w:t>■</w:t>
            </w:r>
            <w:r w:rsidRPr="00DD0DEA">
              <w:rPr>
                <w:rFonts w:hint="eastAsia"/>
                <w:sz w:val="24"/>
                <w:szCs w:val="24"/>
              </w:rPr>
              <w:t>十周年优秀产品奖</w:t>
            </w:r>
            <w:r w:rsidRPr="00DD0DEA">
              <w:rPr>
                <w:rFonts w:asciiTheme="minorEastAsia" w:hAnsiTheme="minorEastAsia" w:hint="eastAsia"/>
                <w:sz w:val="24"/>
                <w:szCs w:val="24"/>
              </w:rPr>
              <w:t xml:space="preserve">□ </w:t>
            </w:r>
            <w:r w:rsidRPr="00DD0DEA">
              <w:rPr>
                <w:rFonts w:hint="eastAsia"/>
                <w:sz w:val="24"/>
                <w:szCs w:val="24"/>
              </w:rPr>
              <w:t>十周年最佳服务奖</w:t>
            </w:r>
          </w:p>
          <w:p w:rsidR="00D51D4C" w:rsidRPr="00325F58" w:rsidRDefault="00D51D4C" w:rsidP="00101800">
            <w:pPr>
              <w:spacing w:line="360" w:lineRule="auto"/>
              <w:rPr>
                <w:sz w:val="24"/>
                <w:szCs w:val="24"/>
              </w:rPr>
            </w:pPr>
            <w:r w:rsidRPr="00325F58">
              <w:rPr>
                <w:rFonts w:asciiTheme="minorEastAsia" w:hAnsiTheme="minorEastAsia" w:hint="eastAsia"/>
                <w:sz w:val="24"/>
                <w:szCs w:val="24"/>
              </w:rPr>
              <w:t>□</w:t>
            </w:r>
            <w:r w:rsidRPr="00325F58">
              <w:rPr>
                <w:rFonts w:hint="eastAsia"/>
                <w:sz w:val="24"/>
                <w:szCs w:val="24"/>
              </w:rPr>
              <w:t>十周年科技创新奖</w:t>
            </w:r>
          </w:p>
        </w:tc>
      </w:tr>
      <w:tr w:rsidR="00D51D4C" w:rsidTr="00101800">
        <w:tc>
          <w:tcPr>
            <w:tcW w:w="1668" w:type="dxa"/>
          </w:tcPr>
          <w:p w:rsidR="00D51D4C" w:rsidRDefault="00D51D4C" w:rsidP="00101800">
            <w:pPr>
              <w:spacing w:line="360" w:lineRule="auto"/>
              <w:rPr>
                <w:sz w:val="24"/>
                <w:szCs w:val="24"/>
              </w:rPr>
            </w:pPr>
            <w:r>
              <w:rPr>
                <w:rFonts w:hint="eastAsia"/>
                <w:sz w:val="24"/>
                <w:szCs w:val="24"/>
              </w:rPr>
              <w:t>申报理由（按照各奖项的评选条件陈列申报理由，不少于</w:t>
            </w:r>
            <w:r>
              <w:rPr>
                <w:rFonts w:hint="eastAsia"/>
                <w:sz w:val="24"/>
                <w:szCs w:val="24"/>
              </w:rPr>
              <w:t>300</w:t>
            </w:r>
            <w:r>
              <w:rPr>
                <w:rFonts w:hint="eastAsia"/>
                <w:sz w:val="24"/>
                <w:szCs w:val="24"/>
              </w:rPr>
              <w:t>字）</w:t>
            </w:r>
          </w:p>
        </w:tc>
        <w:tc>
          <w:tcPr>
            <w:tcW w:w="6854" w:type="dxa"/>
            <w:gridSpan w:val="3"/>
          </w:tcPr>
          <w:p w:rsidR="00D51D4C" w:rsidRPr="00AB3DE3" w:rsidRDefault="00D51D4C" w:rsidP="00101800">
            <w:pPr>
              <w:spacing w:line="360" w:lineRule="auto"/>
              <w:rPr>
                <w:b/>
                <w:sz w:val="24"/>
                <w:szCs w:val="24"/>
              </w:rPr>
            </w:pPr>
            <w:r w:rsidRPr="00AB3DE3">
              <w:rPr>
                <w:rFonts w:hint="eastAsia"/>
                <w:b/>
                <w:sz w:val="24"/>
                <w:szCs w:val="24"/>
              </w:rPr>
              <w:t>产品研发严格执行</w:t>
            </w:r>
            <w:r w:rsidRPr="00AB3DE3">
              <w:rPr>
                <w:rFonts w:hint="eastAsia"/>
                <w:b/>
                <w:sz w:val="24"/>
                <w:szCs w:val="24"/>
              </w:rPr>
              <w:t>PDT</w:t>
            </w:r>
            <w:r w:rsidRPr="00AB3DE3">
              <w:rPr>
                <w:rFonts w:hint="eastAsia"/>
                <w:b/>
                <w:sz w:val="24"/>
                <w:szCs w:val="24"/>
              </w:rPr>
              <w:t>标准内容，且产品质量已达到国内先进水平，产品畅销、用户满意：</w:t>
            </w:r>
          </w:p>
          <w:p w:rsidR="00D51D4C" w:rsidRPr="00AB3DE3" w:rsidRDefault="00D51D4C" w:rsidP="00101800">
            <w:pPr>
              <w:spacing w:line="360" w:lineRule="auto"/>
              <w:rPr>
                <w:sz w:val="24"/>
                <w:szCs w:val="24"/>
              </w:rPr>
            </w:pPr>
            <w:r w:rsidRPr="00AB3DE3">
              <w:rPr>
                <w:rFonts w:hint="eastAsia"/>
                <w:sz w:val="24"/>
                <w:szCs w:val="24"/>
              </w:rPr>
              <w:t>警用</w:t>
            </w:r>
            <w:r w:rsidRPr="00AB3DE3">
              <w:rPr>
                <w:sz w:val="24"/>
                <w:szCs w:val="24"/>
              </w:rPr>
              <w:t>数字集群安全加密</w:t>
            </w:r>
            <w:r w:rsidRPr="00AB3DE3">
              <w:rPr>
                <w:rFonts w:hint="eastAsia"/>
                <w:sz w:val="24"/>
                <w:szCs w:val="24"/>
              </w:rPr>
              <w:t>系统由鉴权</w:t>
            </w:r>
            <w:r w:rsidRPr="00AB3DE3">
              <w:rPr>
                <w:sz w:val="24"/>
                <w:szCs w:val="24"/>
              </w:rPr>
              <w:t>中心、密钥管理中心、移动终端安全模块</w:t>
            </w:r>
            <w:r w:rsidRPr="00AB3DE3">
              <w:rPr>
                <w:rFonts w:hint="eastAsia"/>
                <w:sz w:val="24"/>
                <w:szCs w:val="24"/>
              </w:rPr>
              <w:t>、</w:t>
            </w:r>
            <w:r w:rsidRPr="00AB3DE3">
              <w:rPr>
                <w:sz w:val="24"/>
                <w:szCs w:val="24"/>
              </w:rPr>
              <w:t>端到端加密机</w:t>
            </w:r>
            <w:r w:rsidRPr="00AB3DE3">
              <w:rPr>
                <w:rFonts w:hint="eastAsia"/>
                <w:sz w:val="24"/>
                <w:szCs w:val="24"/>
              </w:rPr>
              <w:t>等</w:t>
            </w:r>
            <w:r w:rsidRPr="00AB3DE3">
              <w:rPr>
                <w:sz w:val="24"/>
                <w:szCs w:val="24"/>
              </w:rPr>
              <w:t>部分构成</w:t>
            </w:r>
            <w:r w:rsidRPr="00AB3DE3">
              <w:rPr>
                <w:rFonts w:hint="eastAsia"/>
                <w:sz w:val="24"/>
                <w:szCs w:val="24"/>
              </w:rPr>
              <w:t>，各</w:t>
            </w:r>
            <w:r w:rsidRPr="00AB3DE3">
              <w:rPr>
                <w:sz w:val="24"/>
                <w:szCs w:val="24"/>
              </w:rPr>
              <w:t>部分相互影响，共同作用，为</w:t>
            </w:r>
            <w:r w:rsidRPr="00AB3DE3">
              <w:rPr>
                <w:rFonts w:hint="eastAsia"/>
                <w:sz w:val="24"/>
                <w:szCs w:val="24"/>
              </w:rPr>
              <w:t>系统的整体安全性</w:t>
            </w:r>
            <w:r w:rsidRPr="00AB3DE3">
              <w:rPr>
                <w:sz w:val="24"/>
                <w:szCs w:val="24"/>
              </w:rPr>
              <w:t>提供有效保证</w:t>
            </w:r>
            <w:r w:rsidRPr="00AB3DE3">
              <w:rPr>
                <w:rFonts w:hint="eastAsia"/>
                <w:sz w:val="24"/>
                <w:szCs w:val="24"/>
              </w:rPr>
              <w:t>。</w:t>
            </w:r>
          </w:p>
          <w:p w:rsidR="00D51D4C" w:rsidRPr="00AB3DE3" w:rsidRDefault="00D51D4C" w:rsidP="00101800">
            <w:pPr>
              <w:spacing w:line="360" w:lineRule="auto"/>
              <w:rPr>
                <w:sz w:val="24"/>
                <w:szCs w:val="24"/>
              </w:rPr>
            </w:pPr>
            <w:r w:rsidRPr="00AB3DE3">
              <w:rPr>
                <w:rFonts w:hint="eastAsia"/>
                <w:sz w:val="24"/>
                <w:szCs w:val="24"/>
              </w:rPr>
              <w:t>PDT</w:t>
            </w:r>
            <w:r w:rsidRPr="00AB3DE3">
              <w:rPr>
                <w:rFonts w:hint="eastAsia"/>
                <w:sz w:val="24"/>
                <w:szCs w:val="24"/>
              </w:rPr>
              <w:t>鉴权中心完全遵照</w:t>
            </w:r>
            <w:r w:rsidRPr="00AB3DE3">
              <w:rPr>
                <w:rFonts w:hint="eastAsia"/>
                <w:sz w:val="24"/>
                <w:szCs w:val="24"/>
              </w:rPr>
              <w:t>PDT</w:t>
            </w:r>
            <w:r w:rsidRPr="00AB3DE3">
              <w:rPr>
                <w:rFonts w:hint="eastAsia"/>
                <w:sz w:val="24"/>
                <w:szCs w:val="24"/>
              </w:rPr>
              <w:t>各项标准自主研发，具有完全独立自主知识产权，产品处于国内领先水平。经过多年的标准制定与产品研发，目前已开启了规模化商用。公安部机关、全国大部分省、地市公安机关均已采购</w:t>
            </w:r>
            <w:r w:rsidRPr="00AB3DE3">
              <w:rPr>
                <w:rFonts w:hint="eastAsia"/>
                <w:sz w:val="24"/>
                <w:szCs w:val="24"/>
              </w:rPr>
              <w:t>PDT</w:t>
            </w:r>
            <w:r w:rsidRPr="00AB3DE3">
              <w:rPr>
                <w:rFonts w:hint="eastAsia"/>
                <w:sz w:val="24"/>
                <w:szCs w:val="24"/>
              </w:rPr>
              <w:t>鉴权中心，经用户反馈产品使用情况良好。</w:t>
            </w:r>
          </w:p>
          <w:p w:rsidR="00D51D4C" w:rsidRPr="00AB3DE3" w:rsidRDefault="00D51D4C" w:rsidP="00101800">
            <w:pPr>
              <w:spacing w:line="360" w:lineRule="auto"/>
              <w:rPr>
                <w:sz w:val="24"/>
                <w:szCs w:val="24"/>
              </w:rPr>
            </w:pPr>
            <w:r w:rsidRPr="00AB3DE3">
              <w:rPr>
                <w:rFonts w:hint="eastAsia"/>
                <w:sz w:val="24"/>
                <w:szCs w:val="24"/>
              </w:rPr>
              <w:t>本产品“</w:t>
            </w:r>
            <w:r w:rsidRPr="00AB3DE3">
              <w:rPr>
                <w:rFonts w:hint="eastAsia"/>
                <w:sz w:val="24"/>
                <w:szCs w:val="24"/>
              </w:rPr>
              <w:t>PDT</w:t>
            </w:r>
            <w:r w:rsidRPr="00AB3DE3">
              <w:rPr>
                <w:rFonts w:hint="eastAsia"/>
                <w:sz w:val="24"/>
                <w:szCs w:val="24"/>
              </w:rPr>
              <w:t>鉴权中心”是</w:t>
            </w:r>
            <w:r w:rsidRPr="00AB3DE3">
              <w:rPr>
                <w:rFonts w:hint="eastAsia"/>
                <w:sz w:val="24"/>
                <w:szCs w:val="24"/>
              </w:rPr>
              <w:t>PDT</w:t>
            </w:r>
            <w:r w:rsidRPr="00AB3DE3">
              <w:rPr>
                <w:rFonts w:hint="eastAsia"/>
                <w:sz w:val="24"/>
                <w:szCs w:val="24"/>
              </w:rPr>
              <w:t>安全产品中至关重要的一环。</w:t>
            </w:r>
          </w:p>
          <w:p w:rsidR="00D51D4C" w:rsidRPr="00AB3DE3" w:rsidRDefault="00D51D4C" w:rsidP="00101800">
            <w:pPr>
              <w:spacing w:line="360" w:lineRule="auto"/>
              <w:rPr>
                <w:sz w:val="24"/>
                <w:szCs w:val="24"/>
              </w:rPr>
            </w:pPr>
            <w:r>
              <w:rPr>
                <w:rFonts w:ascii="宋体" w:hAnsi="宋体" w:hint="eastAsia"/>
                <w:sz w:val="24"/>
                <w:szCs w:val="24"/>
              </w:rPr>
              <w:t>负责管理所有合法终端用户的鉴权信息；产生用于鉴权的鉴权向量</w:t>
            </w:r>
            <w:r w:rsidRPr="00AB3DE3">
              <w:rPr>
                <w:rFonts w:ascii="宋体" w:hAnsi="宋体" w:hint="eastAsia"/>
                <w:sz w:val="24"/>
                <w:szCs w:val="24"/>
              </w:rPr>
              <w:t>；保证鉴权密钥在存储和使用过程中的安全性，确保鉴权密钥在保存和使用过程中不能以明文形式出现在内存或硬盘</w:t>
            </w:r>
            <w:r>
              <w:rPr>
                <w:rFonts w:ascii="宋体" w:hAnsi="宋体" w:hint="eastAsia"/>
                <w:sz w:val="24"/>
                <w:szCs w:val="24"/>
              </w:rPr>
              <w:t>等非安全介质中；实现各种鉴权密码算法；完成与基站的鉴权交互流程等功能。</w:t>
            </w:r>
          </w:p>
          <w:p w:rsidR="00D51D4C" w:rsidRPr="00C10439" w:rsidRDefault="00D51D4C" w:rsidP="00101800">
            <w:pPr>
              <w:spacing w:line="360" w:lineRule="auto"/>
              <w:rPr>
                <w:sz w:val="24"/>
                <w:szCs w:val="24"/>
              </w:rPr>
            </w:pPr>
            <w:r>
              <w:rPr>
                <w:rFonts w:hint="eastAsia"/>
                <w:sz w:val="24"/>
                <w:szCs w:val="24"/>
              </w:rPr>
              <w:t>本</w:t>
            </w:r>
            <w:r w:rsidRPr="00C10439">
              <w:rPr>
                <w:rFonts w:hint="eastAsia"/>
                <w:sz w:val="24"/>
                <w:szCs w:val="24"/>
              </w:rPr>
              <w:t>产品较好的解决了</w:t>
            </w:r>
            <w:r w:rsidRPr="00C10439">
              <w:rPr>
                <w:rFonts w:hint="eastAsia"/>
                <w:sz w:val="24"/>
                <w:szCs w:val="24"/>
              </w:rPr>
              <w:t>PDT</w:t>
            </w:r>
            <w:r w:rsidRPr="00C10439">
              <w:rPr>
                <w:rFonts w:hint="eastAsia"/>
                <w:sz w:val="24"/>
                <w:szCs w:val="24"/>
              </w:rPr>
              <w:t>通信系统面临的安全威胁和风险，大大提高了</w:t>
            </w:r>
            <w:r w:rsidRPr="00C10439">
              <w:rPr>
                <w:rFonts w:hint="eastAsia"/>
                <w:sz w:val="24"/>
                <w:szCs w:val="24"/>
              </w:rPr>
              <w:t>PDT</w:t>
            </w:r>
            <w:r w:rsidRPr="00C10439">
              <w:rPr>
                <w:rFonts w:hint="eastAsia"/>
                <w:sz w:val="24"/>
                <w:szCs w:val="24"/>
              </w:rPr>
              <w:t>系统的安全性能。</w:t>
            </w:r>
            <w:r>
              <w:rPr>
                <w:rFonts w:hint="eastAsia"/>
                <w:sz w:val="24"/>
                <w:szCs w:val="24"/>
              </w:rPr>
              <w:t>在指挥通信网络已经成为公安行业</w:t>
            </w:r>
            <w:r w:rsidRPr="00C10439">
              <w:rPr>
                <w:rFonts w:hint="eastAsia"/>
                <w:sz w:val="24"/>
                <w:szCs w:val="24"/>
              </w:rPr>
              <w:lastRenderedPageBreak/>
              <w:t>重要基础设施</w:t>
            </w:r>
            <w:r>
              <w:rPr>
                <w:rFonts w:hint="eastAsia"/>
                <w:sz w:val="24"/>
                <w:szCs w:val="24"/>
              </w:rPr>
              <w:t>的</w:t>
            </w:r>
            <w:r w:rsidRPr="00C10439">
              <w:rPr>
                <w:rFonts w:hint="eastAsia"/>
                <w:sz w:val="24"/>
                <w:szCs w:val="24"/>
              </w:rPr>
              <w:t>情况下，使用具有安全加密功能的国产</w:t>
            </w:r>
            <w:r w:rsidRPr="00C10439">
              <w:rPr>
                <w:sz w:val="24"/>
                <w:szCs w:val="24"/>
              </w:rPr>
              <w:t>PDT</w:t>
            </w:r>
            <w:r w:rsidRPr="00C10439">
              <w:rPr>
                <w:rFonts w:hint="eastAsia"/>
                <w:sz w:val="24"/>
                <w:szCs w:val="24"/>
              </w:rPr>
              <w:t>数字集群系统，不仅符合我国的国家战略目标，也是行业用户的强烈需求。目前，本产品在公安日常通信业务保障、应急机</w:t>
            </w:r>
            <w:r>
              <w:rPr>
                <w:rFonts w:hint="eastAsia"/>
                <w:sz w:val="24"/>
                <w:szCs w:val="24"/>
              </w:rPr>
              <w:t>动处置通信保障以及重大活动安全保障中都发挥了积极的、重要的作用</w:t>
            </w:r>
            <w:r w:rsidRPr="00C10439">
              <w:rPr>
                <w:rFonts w:hint="eastAsia"/>
                <w:sz w:val="24"/>
                <w:szCs w:val="24"/>
              </w:rPr>
              <w:t>。随着</w:t>
            </w:r>
            <w:r w:rsidRPr="00C10439">
              <w:rPr>
                <w:sz w:val="24"/>
                <w:szCs w:val="24"/>
              </w:rPr>
              <w:t>PDT</w:t>
            </w:r>
            <w:r w:rsidRPr="00C10439">
              <w:rPr>
                <w:rFonts w:hint="eastAsia"/>
                <w:sz w:val="24"/>
                <w:szCs w:val="24"/>
              </w:rPr>
              <w:t>系统在国内公安行业的普及，</w:t>
            </w:r>
            <w:r w:rsidRPr="00C10439">
              <w:rPr>
                <w:sz w:val="24"/>
                <w:szCs w:val="24"/>
              </w:rPr>
              <w:t xml:space="preserve">PDT </w:t>
            </w:r>
            <w:r w:rsidRPr="00C10439">
              <w:rPr>
                <w:rFonts w:hint="eastAsia"/>
                <w:sz w:val="24"/>
                <w:szCs w:val="24"/>
              </w:rPr>
              <w:t>安全产品可为行业用户提供</w:t>
            </w:r>
            <w:r>
              <w:rPr>
                <w:rFonts w:hint="eastAsia"/>
                <w:sz w:val="24"/>
                <w:szCs w:val="24"/>
              </w:rPr>
              <w:t>更加</w:t>
            </w:r>
            <w:r w:rsidRPr="00C10439">
              <w:rPr>
                <w:rFonts w:hint="eastAsia"/>
                <w:sz w:val="24"/>
                <w:szCs w:val="24"/>
              </w:rPr>
              <w:t>全面的安全保护。</w:t>
            </w:r>
          </w:p>
          <w:p w:rsidR="00D51D4C" w:rsidRPr="00C10439" w:rsidRDefault="00D51D4C" w:rsidP="00101800">
            <w:pPr>
              <w:spacing w:line="360" w:lineRule="auto"/>
              <w:rPr>
                <w:sz w:val="24"/>
                <w:szCs w:val="24"/>
              </w:rPr>
            </w:pPr>
          </w:p>
          <w:p w:rsidR="00D51D4C" w:rsidRPr="00AB3DE3" w:rsidRDefault="00D51D4C" w:rsidP="00101800">
            <w:pPr>
              <w:spacing w:line="360" w:lineRule="auto"/>
              <w:rPr>
                <w:sz w:val="24"/>
                <w:szCs w:val="24"/>
              </w:rPr>
            </w:pPr>
          </w:p>
          <w:p w:rsidR="00D51D4C" w:rsidRPr="00AB3DE3" w:rsidRDefault="00D51D4C" w:rsidP="00101800">
            <w:pPr>
              <w:spacing w:line="360" w:lineRule="auto"/>
              <w:rPr>
                <w:sz w:val="24"/>
                <w:szCs w:val="24"/>
              </w:rPr>
            </w:pPr>
          </w:p>
          <w:p w:rsidR="00D51D4C" w:rsidRPr="00AB3DE3" w:rsidRDefault="00D51D4C" w:rsidP="00101800">
            <w:pPr>
              <w:spacing w:line="360" w:lineRule="auto"/>
              <w:rPr>
                <w:sz w:val="24"/>
                <w:szCs w:val="24"/>
              </w:rPr>
            </w:pPr>
          </w:p>
          <w:p w:rsidR="00D51D4C" w:rsidRPr="00AB3DE3" w:rsidRDefault="00D51D4C" w:rsidP="00101800">
            <w:pPr>
              <w:spacing w:line="360" w:lineRule="auto"/>
              <w:rPr>
                <w:sz w:val="24"/>
                <w:szCs w:val="24"/>
              </w:rPr>
            </w:pPr>
          </w:p>
          <w:p w:rsidR="00D51D4C" w:rsidRPr="00AB3DE3" w:rsidRDefault="00D51D4C" w:rsidP="00101800">
            <w:pPr>
              <w:spacing w:line="360" w:lineRule="auto"/>
              <w:rPr>
                <w:sz w:val="24"/>
                <w:szCs w:val="24"/>
              </w:rPr>
            </w:pPr>
          </w:p>
          <w:p w:rsidR="00D51D4C" w:rsidRPr="00AB3DE3" w:rsidRDefault="00D51D4C" w:rsidP="00101800">
            <w:pPr>
              <w:spacing w:line="360" w:lineRule="auto"/>
              <w:ind w:right="480" w:firstLineChars="1500" w:firstLine="3600"/>
              <w:rPr>
                <w:sz w:val="24"/>
                <w:szCs w:val="24"/>
              </w:rPr>
            </w:pPr>
            <w:r w:rsidRPr="00AB3DE3">
              <w:rPr>
                <w:rFonts w:hint="eastAsia"/>
                <w:sz w:val="24"/>
                <w:szCs w:val="24"/>
              </w:rPr>
              <w:t>申报单位：（公章）</w:t>
            </w:r>
          </w:p>
          <w:p w:rsidR="00D51D4C" w:rsidRPr="00AB3DE3" w:rsidRDefault="00D51D4C" w:rsidP="00101800">
            <w:pPr>
              <w:spacing w:line="360" w:lineRule="auto"/>
              <w:rPr>
                <w:sz w:val="24"/>
                <w:szCs w:val="24"/>
              </w:rPr>
            </w:pPr>
          </w:p>
          <w:p w:rsidR="00D51D4C" w:rsidRPr="00AB3DE3" w:rsidRDefault="00D51D4C" w:rsidP="00101800">
            <w:pPr>
              <w:spacing w:line="360" w:lineRule="auto"/>
              <w:rPr>
                <w:sz w:val="24"/>
                <w:szCs w:val="24"/>
              </w:rPr>
            </w:pPr>
          </w:p>
          <w:p w:rsidR="00D51D4C" w:rsidRPr="00AB3DE3" w:rsidRDefault="00D51D4C" w:rsidP="00101800">
            <w:pPr>
              <w:spacing w:line="360" w:lineRule="auto"/>
              <w:rPr>
                <w:sz w:val="24"/>
                <w:szCs w:val="24"/>
              </w:rPr>
            </w:pPr>
          </w:p>
        </w:tc>
      </w:tr>
      <w:tr w:rsidR="00D51D4C" w:rsidTr="00101800">
        <w:tc>
          <w:tcPr>
            <w:tcW w:w="1668" w:type="dxa"/>
          </w:tcPr>
          <w:p w:rsidR="00D51D4C" w:rsidRDefault="00D51D4C" w:rsidP="00101800">
            <w:pPr>
              <w:spacing w:line="360" w:lineRule="auto"/>
              <w:rPr>
                <w:sz w:val="24"/>
                <w:szCs w:val="24"/>
              </w:rPr>
            </w:pPr>
            <w:r>
              <w:rPr>
                <w:rFonts w:hint="eastAsia"/>
                <w:sz w:val="24"/>
                <w:szCs w:val="24"/>
              </w:rPr>
              <w:lastRenderedPageBreak/>
              <w:t>专家评审意见</w:t>
            </w:r>
          </w:p>
          <w:p w:rsidR="00D51D4C" w:rsidRDefault="00D51D4C" w:rsidP="00101800">
            <w:pPr>
              <w:spacing w:line="360" w:lineRule="auto"/>
              <w:rPr>
                <w:sz w:val="24"/>
                <w:szCs w:val="24"/>
              </w:rPr>
            </w:pPr>
            <w:r>
              <w:rPr>
                <w:rFonts w:hint="eastAsia"/>
                <w:sz w:val="24"/>
                <w:szCs w:val="24"/>
              </w:rPr>
              <w:t>（联盟填写）</w:t>
            </w:r>
          </w:p>
          <w:p w:rsidR="00D51D4C" w:rsidRDefault="00D51D4C" w:rsidP="00101800">
            <w:pPr>
              <w:spacing w:line="360" w:lineRule="auto"/>
              <w:rPr>
                <w:sz w:val="24"/>
                <w:szCs w:val="24"/>
              </w:rPr>
            </w:pPr>
          </w:p>
          <w:p w:rsidR="00D51D4C" w:rsidRDefault="00D51D4C" w:rsidP="00101800">
            <w:pPr>
              <w:spacing w:line="360" w:lineRule="auto"/>
              <w:rPr>
                <w:sz w:val="24"/>
                <w:szCs w:val="24"/>
              </w:rPr>
            </w:pPr>
          </w:p>
          <w:p w:rsidR="00D51D4C" w:rsidRPr="00A97501" w:rsidRDefault="00D51D4C" w:rsidP="00101800">
            <w:pPr>
              <w:spacing w:line="360" w:lineRule="auto"/>
              <w:rPr>
                <w:sz w:val="24"/>
                <w:szCs w:val="24"/>
              </w:rPr>
            </w:pPr>
          </w:p>
        </w:tc>
        <w:tc>
          <w:tcPr>
            <w:tcW w:w="6854" w:type="dxa"/>
            <w:gridSpan w:val="3"/>
          </w:tcPr>
          <w:p w:rsidR="00D51D4C" w:rsidRDefault="00D51D4C" w:rsidP="00101800">
            <w:pPr>
              <w:spacing w:line="360" w:lineRule="auto"/>
              <w:rPr>
                <w:sz w:val="24"/>
                <w:szCs w:val="24"/>
              </w:rPr>
            </w:pPr>
          </w:p>
        </w:tc>
      </w:tr>
    </w:tbl>
    <w:p w:rsidR="00D51D4C" w:rsidRPr="0040798C" w:rsidRDefault="00D51D4C" w:rsidP="00D51D4C">
      <w:pPr>
        <w:spacing w:line="360" w:lineRule="auto"/>
        <w:rPr>
          <w:sz w:val="24"/>
          <w:szCs w:val="24"/>
        </w:rPr>
      </w:pPr>
    </w:p>
    <w:p w:rsidR="00D51D4C" w:rsidRDefault="00D51D4C" w:rsidP="00D51D4C">
      <w:pPr>
        <w:spacing w:line="360" w:lineRule="auto"/>
        <w:rPr>
          <w:sz w:val="24"/>
          <w:szCs w:val="24"/>
        </w:rPr>
      </w:pPr>
    </w:p>
    <w:p w:rsidR="00D51D4C" w:rsidRDefault="00D51D4C" w:rsidP="00D51D4C">
      <w:pPr>
        <w:spacing w:line="360" w:lineRule="auto"/>
        <w:rPr>
          <w:sz w:val="24"/>
          <w:szCs w:val="24"/>
        </w:rPr>
      </w:pPr>
    </w:p>
    <w:p w:rsidR="00D51D4C" w:rsidRDefault="00D51D4C" w:rsidP="00D51D4C">
      <w:pPr>
        <w:spacing w:line="360" w:lineRule="auto"/>
        <w:rPr>
          <w:sz w:val="24"/>
          <w:szCs w:val="24"/>
        </w:rPr>
      </w:pPr>
    </w:p>
    <w:p w:rsidR="00D51D4C" w:rsidRDefault="00D51D4C" w:rsidP="00D51D4C">
      <w:pPr>
        <w:spacing w:line="360" w:lineRule="auto"/>
        <w:rPr>
          <w:sz w:val="24"/>
          <w:szCs w:val="24"/>
        </w:rPr>
      </w:pPr>
    </w:p>
    <w:p w:rsidR="00D51D4C" w:rsidRDefault="00D51D4C" w:rsidP="00D51D4C">
      <w:pPr>
        <w:spacing w:line="360" w:lineRule="auto"/>
        <w:rPr>
          <w:sz w:val="24"/>
          <w:szCs w:val="24"/>
        </w:rPr>
      </w:pPr>
    </w:p>
    <w:p w:rsidR="00D51D4C" w:rsidRDefault="00D51D4C" w:rsidP="00D51D4C">
      <w:pPr>
        <w:spacing w:line="360" w:lineRule="auto"/>
        <w:rPr>
          <w:rFonts w:hint="eastAsia"/>
          <w:sz w:val="24"/>
          <w:szCs w:val="24"/>
        </w:rPr>
      </w:pPr>
      <w:bookmarkStart w:id="0" w:name="_GoBack"/>
      <w:bookmarkEnd w:id="0"/>
    </w:p>
    <w:p w:rsidR="00D51D4C" w:rsidRDefault="00D51D4C" w:rsidP="00D51D4C">
      <w:pPr>
        <w:spacing w:line="360" w:lineRule="auto"/>
        <w:rPr>
          <w:rFonts w:hint="eastAsia"/>
          <w:sz w:val="24"/>
          <w:szCs w:val="24"/>
        </w:rPr>
      </w:pPr>
    </w:p>
    <w:p w:rsidR="00E130E4" w:rsidRPr="00D51D4C" w:rsidRDefault="00E130E4"/>
    <w:sectPr w:rsidR="00E130E4" w:rsidRPr="00D51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E4" w:rsidRDefault="00E130E4" w:rsidP="00D51D4C">
      <w:r>
        <w:separator/>
      </w:r>
    </w:p>
  </w:endnote>
  <w:endnote w:type="continuationSeparator" w:id="1">
    <w:p w:rsidR="00E130E4" w:rsidRDefault="00E130E4" w:rsidP="00D51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E4" w:rsidRDefault="00E130E4" w:rsidP="00D51D4C">
      <w:r>
        <w:separator/>
      </w:r>
    </w:p>
  </w:footnote>
  <w:footnote w:type="continuationSeparator" w:id="1">
    <w:p w:rsidR="00E130E4" w:rsidRDefault="00E130E4" w:rsidP="00D51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D4C"/>
    <w:rsid w:val="00D51D4C"/>
    <w:rsid w:val="00E13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1D4C"/>
    <w:rPr>
      <w:sz w:val="18"/>
      <w:szCs w:val="18"/>
    </w:rPr>
  </w:style>
  <w:style w:type="paragraph" w:styleId="a4">
    <w:name w:val="footer"/>
    <w:basedOn w:val="a"/>
    <w:link w:val="Char0"/>
    <w:uiPriority w:val="99"/>
    <w:semiHidden/>
    <w:unhideWhenUsed/>
    <w:rsid w:val="00D51D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1D4C"/>
    <w:rPr>
      <w:sz w:val="18"/>
      <w:szCs w:val="18"/>
    </w:rPr>
  </w:style>
  <w:style w:type="table" w:styleId="a5">
    <w:name w:val="Table Grid"/>
    <w:basedOn w:val="a1"/>
    <w:uiPriority w:val="59"/>
    <w:rsid w:val="00D51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2</cp:revision>
  <dcterms:created xsi:type="dcterms:W3CDTF">2018-08-28T07:04:00Z</dcterms:created>
  <dcterms:modified xsi:type="dcterms:W3CDTF">2018-08-28T07:04:00Z</dcterms:modified>
</cp:coreProperties>
</file>